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CC" w:rsidRPr="00CB75CC" w:rsidRDefault="00CB75CC" w:rsidP="00CB75CC">
      <w:pPr>
        <w:shd w:val="clear" w:color="auto" w:fill="FFFFFF"/>
        <w:autoSpaceDN w:val="0"/>
        <w:spacing w:after="0" w:line="317" w:lineRule="exact"/>
        <w:ind w:right="58"/>
        <w:jc w:val="center"/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CB75CC" w:rsidRPr="00CB75CC" w:rsidRDefault="00CB75CC" w:rsidP="00CB75CC">
      <w:pPr>
        <w:shd w:val="clear" w:color="auto" w:fill="FFFFFF"/>
        <w:autoSpaceDN w:val="0"/>
        <w:spacing w:after="0" w:line="317" w:lineRule="exact"/>
        <w:ind w:right="5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CC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РОССИЙСКАЯ ФЕДЕРАЦИЯ</w:t>
      </w:r>
    </w:p>
    <w:p w:rsidR="00CB75CC" w:rsidRPr="00CB75CC" w:rsidRDefault="00CB75CC" w:rsidP="00CB75CC">
      <w:pPr>
        <w:shd w:val="clear" w:color="auto" w:fill="FFFFFF"/>
        <w:autoSpaceDN w:val="0"/>
        <w:spacing w:after="0" w:line="317" w:lineRule="exact"/>
        <w:ind w:right="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CC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CB75CC" w:rsidRPr="00CB75CC" w:rsidRDefault="00CB75CC" w:rsidP="00CB75CC">
      <w:pPr>
        <w:shd w:val="clear" w:color="auto" w:fill="FFFFFF"/>
        <w:autoSpaceDN w:val="0"/>
        <w:spacing w:after="0" w:line="317" w:lineRule="exact"/>
        <w:ind w:right="58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CB75CC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ДУМА НОВОТЕЛЬБИНСКОГО СЕЛЬСКОГО ПОСЕЛЕНИЯ</w:t>
      </w:r>
    </w:p>
    <w:p w:rsidR="00CB75CC" w:rsidRPr="00CB75CC" w:rsidRDefault="00CB75CC" w:rsidP="00CB75CC">
      <w:pPr>
        <w:shd w:val="clear" w:color="auto" w:fill="FFFFFF"/>
        <w:autoSpaceDN w:val="0"/>
        <w:spacing w:after="0" w:line="317" w:lineRule="exact"/>
        <w:ind w:right="58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CB75CC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</w:p>
    <w:p w:rsidR="00CB75CC" w:rsidRPr="00CB75CC" w:rsidRDefault="00CB75CC" w:rsidP="00CB75CC">
      <w:pPr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B75CC">
        <w:rPr>
          <w:rFonts w:ascii="Times New Roman" w:eastAsiaTheme="minorHAnsi" w:hAnsi="Times New Roman"/>
          <w:b/>
          <w:bCs/>
          <w:sz w:val="28"/>
          <w:szCs w:val="28"/>
        </w:rPr>
        <w:t>РЕШЕНИЕ</w:t>
      </w:r>
    </w:p>
    <w:p w:rsidR="00CB75CC" w:rsidRPr="00CB75CC" w:rsidRDefault="00CB75CC" w:rsidP="00CB75CC">
      <w:pPr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B75CC" w:rsidRPr="00CB75CC" w:rsidRDefault="00CB75CC" w:rsidP="00CB75CC">
      <w:pPr>
        <w:autoSpaceDN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FF0000"/>
          <w:sz w:val="28"/>
          <w:szCs w:val="28"/>
        </w:rPr>
      </w:pPr>
      <w:r w:rsidRPr="00CB75CC">
        <w:rPr>
          <w:rFonts w:ascii="Times New Roman" w:eastAsiaTheme="minorHAnsi" w:hAnsi="Times New Roman"/>
          <w:b/>
          <w:bCs/>
          <w:sz w:val="28"/>
          <w:szCs w:val="28"/>
        </w:rPr>
        <w:t>30.04.2020г.                            п. Новая Тельба                                   № 11/2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B75CC" w:rsidRPr="00CB75CC" w:rsidRDefault="00CB75CC" w:rsidP="00CB7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b/>
          <w:sz w:val="28"/>
          <w:szCs w:val="28"/>
        </w:rPr>
        <w:t>ОБ УСТАНОВЛЕНИИ И ВВЕДЕНИИ В ДЕЙСТВИЕ НА ТЕРРИТОРИИ НОВОТЕЛЬБИНСКОГО МУНИЦИПАЛЬНОГО ОБРАЗОВАНИЯ ЗЕМЕЛЬНОГО НАЛОГА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 6 Устава </w:t>
      </w:r>
      <w:r w:rsidRPr="00CB75CC">
        <w:rPr>
          <w:rFonts w:ascii="Times New Roman" w:hAnsi="Times New Roman"/>
          <w:bCs/>
          <w:kern w:val="28"/>
          <w:sz w:val="28"/>
          <w:szCs w:val="28"/>
          <w:lang w:eastAsia="ru-RU"/>
        </w:rPr>
        <w:t>Новотельбинского</w:t>
      </w: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 xml:space="preserve"> муниципального образования, Дума </w:t>
      </w:r>
      <w:r w:rsidRPr="00CB75CC">
        <w:rPr>
          <w:rFonts w:ascii="Times New Roman" w:hAnsi="Times New Roman"/>
          <w:bCs/>
          <w:kern w:val="28"/>
          <w:sz w:val="28"/>
          <w:szCs w:val="28"/>
          <w:lang w:eastAsia="ru-RU"/>
        </w:rPr>
        <w:t>Новотельбинского</w:t>
      </w: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 xml:space="preserve"> муниципального образования.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b/>
          <w:kern w:val="28"/>
          <w:sz w:val="28"/>
          <w:szCs w:val="28"/>
          <w:lang w:eastAsia="ru-RU"/>
        </w:rPr>
        <w:t>РЕШИЛА: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 xml:space="preserve">1. Установить и ввести в действие </w:t>
      </w:r>
      <w:r w:rsidRPr="00CB75CC">
        <w:rPr>
          <w:rFonts w:ascii="Times New Roman" w:hAnsi="Times New Roman"/>
          <w:bCs/>
          <w:kern w:val="28"/>
          <w:sz w:val="28"/>
          <w:szCs w:val="28"/>
          <w:lang w:eastAsia="ru-RU"/>
        </w:rPr>
        <w:t>на территории Новотельбинского</w:t>
      </w: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 xml:space="preserve"> муниципального образования в соответствии с Уставом </w:t>
      </w:r>
      <w:r w:rsidRPr="00CB75CC">
        <w:rPr>
          <w:rFonts w:ascii="Times New Roman" w:hAnsi="Times New Roman"/>
          <w:bCs/>
          <w:kern w:val="28"/>
          <w:sz w:val="28"/>
          <w:szCs w:val="28"/>
          <w:lang w:eastAsia="ru-RU"/>
        </w:rPr>
        <w:t>Новотельбинского</w:t>
      </w: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 xml:space="preserve"> муниципального образования </w:t>
      </w:r>
      <w:r w:rsidRPr="00CB75CC">
        <w:rPr>
          <w:rFonts w:ascii="Times New Roman" w:hAnsi="Times New Roman"/>
          <w:bCs/>
          <w:kern w:val="28"/>
          <w:sz w:val="28"/>
          <w:szCs w:val="28"/>
          <w:lang w:eastAsia="ru-RU"/>
        </w:rPr>
        <w:t>земельный налог</w:t>
      </w: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>.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 xml:space="preserve">2. </w:t>
      </w: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Установить налоговые ставки земельного налога в следующих размерах: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>2.1. 0,3 процента в отношении земельных участков: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>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>2.1.2.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 xml:space="preserve">2.1.3.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 ФЗ «О ведении гражданами садоводства и огородничества для собственных нужд и о внесении изменений в отдельные законодательные акты </w:t>
      </w: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lastRenderedPageBreak/>
        <w:t>Российской Федерации»;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>2.1.4.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>2.2. 1,5 процента в отношении прочих земельных участков.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3. Установить, что на территории </w:t>
      </w:r>
      <w:r w:rsidRPr="00CB75CC">
        <w:rPr>
          <w:rFonts w:ascii="Times New Roman" w:hAnsi="Times New Roman"/>
          <w:bCs/>
          <w:kern w:val="28"/>
          <w:sz w:val="28"/>
          <w:szCs w:val="28"/>
          <w:lang w:eastAsia="ru-RU"/>
        </w:rPr>
        <w:t>Новотельбинского</w:t>
      </w: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муниципального образования применяются льготы, установленные ст. 395 Налогового кодекса Российской Федерации.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4. От уплаты земельного налога освобождаются: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4.1. от налогообложения освобождаются муниципальные учреждения, финансируемые из средств бюджета администрации </w:t>
      </w:r>
      <w:r w:rsidRPr="00CB75CC">
        <w:rPr>
          <w:rFonts w:ascii="Times New Roman" w:hAnsi="Times New Roman"/>
          <w:bCs/>
          <w:kern w:val="28"/>
          <w:sz w:val="28"/>
          <w:szCs w:val="28"/>
          <w:lang w:eastAsia="ru-RU"/>
        </w:rPr>
        <w:t>Новотельбинского</w:t>
      </w: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муниципального образования;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4.2. от налогообложения освобождаются ветераны Великой Отечественной Войны, ветераны и инвалиды боевых действий. Льгота предоставляется на основании удостоверения ветерана Великой Отечественной войны, удостоверения участника войны, удостоверения инвалида войны, удостоверения о праве на льготы, свидетельства ветерана боевых действий о праве на льготы;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4.3. от налогообложения освобождаются инвалиды </w:t>
      </w:r>
      <w:r w:rsidRPr="00CB75CC">
        <w:rPr>
          <w:rFonts w:ascii="Times New Roman" w:hAnsi="Times New Roman"/>
          <w:color w:val="000000"/>
          <w:kern w:val="28"/>
          <w:sz w:val="28"/>
          <w:szCs w:val="28"/>
          <w:lang w:val="en-US" w:eastAsia="ru-RU"/>
        </w:rPr>
        <w:t>I</w:t>
      </w: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и </w:t>
      </w:r>
      <w:r w:rsidRPr="00CB75CC">
        <w:rPr>
          <w:rFonts w:ascii="Times New Roman" w:hAnsi="Times New Roman"/>
          <w:color w:val="000000"/>
          <w:kern w:val="28"/>
          <w:sz w:val="28"/>
          <w:szCs w:val="28"/>
          <w:lang w:val="en-US" w:eastAsia="ru-RU"/>
        </w:rPr>
        <w:t>II</w:t>
      </w: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группы, инвалиды с детства. Льгота предоставляется на основании справки медико-социальной экспертизы, подтверждающий факт установления инвалидности.</w:t>
      </w:r>
    </w:p>
    <w:p w:rsidR="00CB75CC" w:rsidRPr="00CB75CC" w:rsidRDefault="00CB75CC" w:rsidP="00CB7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5. </w:t>
      </w: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4" w:history="1">
        <w:r w:rsidRPr="00CB75CC">
          <w:rPr>
            <w:rStyle w:val="a3"/>
            <w:kern w:val="28"/>
            <w:sz w:val="28"/>
            <w:szCs w:val="28"/>
            <w:lang w:eastAsia="ru-RU"/>
          </w:rPr>
          <w:t>заявление</w:t>
        </w:r>
      </w:hyperlink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 xml:space="preserve"> о предоставлении налоговой льготы, а также вправе представить </w:t>
      </w:r>
      <w:hyperlink r:id="rId5" w:history="1">
        <w:r w:rsidRPr="00CB75CC">
          <w:rPr>
            <w:rStyle w:val="a3"/>
            <w:kern w:val="28"/>
            <w:sz w:val="28"/>
            <w:szCs w:val="28"/>
            <w:lang w:eastAsia="ru-RU"/>
          </w:rPr>
          <w:t>документы</w:t>
        </w:r>
      </w:hyperlink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>, подтверждающие право налогоплательщика на налоговую льготу не позднее 1 февраля года, следующего за истекшим налоговым периодом.</w:t>
      </w:r>
    </w:p>
    <w:p w:rsidR="00CB75CC" w:rsidRPr="00CB75CC" w:rsidRDefault="00CB75CC" w:rsidP="00CB7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>Подтверждение права налогоплательщика на налоговую льготу осуществляется</w:t>
      </w:r>
      <w:r w:rsidRPr="00CB75CC">
        <w:rPr>
          <w:rFonts w:ascii="Times New Roman" w:hAnsi="Times New Roman"/>
          <w:sz w:val="28"/>
          <w:szCs w:val="28"/>
          <w:lang w:eastAsia="ru-RU"/>
        </w:rPr>
        <w:t xml:space="preserve"> согласно порядку, </w:t>
      </w: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 xml:space="preserve">предусмотренному </w:t>
      </w:r>
      <w:hyperlink r:id="rId6" w:history="1">
        <w:r w:rsidRPr="00CB75CC">
          <w:rPr>
            <w:rStyle w:val="a3"/>
            <w:kern w:val="28"/>
            <w:sz w:val="28"/>
            <w:szCs w:val="28"/>
            <w:lang w:eastAsia="ru-RU"/>
          </w:rPr>
          <w:t>пунктом 3 статьи 361.1</w:t>
        </w:r>
      </w:hyperlink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 xml:space="preserve"> Налогового Кодекса.</w:t>
      </w:r>
    </w:p>
    <w:p w:rsidR="00CB75CC" w:rsidRPr="00CB75CC" w:rsidRDefault="00CB75CC" w:rsidP="00CB7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6. Установить налоговый и отчетный период для налогоплательщиков – организаций: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6.1. налоговым периодом признается календарный год;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6.2. отчетным периодом признается первый квартал, второй квартал и </w:t>
      </w: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lastRenderedPageBreak/>
        <w:t>третий квартал календарного года.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7. Установить и утвердить порядок и сроки уплаты налога налогоплательщиками - организациями: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7.1. сумма налога, подлежащая уплате в бюджет по итогам налогового периода, уплачивается не позднее 15 февраля года, следующего за истекшим налоговым периодом;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7.2.  сумма авансовых платежей по налогу исчисляется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 и третий квартал соответствующего налогового периода – 30 апреля, 31 июля       и 31 октября, соответственно.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8. Порядок и сроки уплаты земельного налога налогоплательщиками -физическими лицами определяется в соответствии с действующим законодательством Российской Федерации.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8.1. срок уплаты не позднее 1 декабря года, следующего за истёкшим налоговым периодом.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>9. Настоящее решение вступает в силу со дня его официального опубликование, и распространяется на правоотношения, возникшие                     с 01 января 2020 года.</w:t>
      </w:r>
    </w:p>
    <w:p w:rsid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 xml:space="preserve">10. Признать утратившим силу решение Думы </w:t>
      </w:r>
      <w:r w:rsidRPr="00CB75CC">
        <w:rPr>
          <w:rFonts w:ascii="Times New Roman" w:hAnsi="Times New Roman"/>
          <w:bCs/>
          <w:kern w:val="28"/>
          <w:sz w:val="28"/>
          <w:szCs w:val="28"/>
          <w:lang w:eastAsia="ru-RU"/>
        </w:rPr>
        <w:t>Новотельбинского</w:t>
      </w: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 xml:space="preserve"> муниципального образования от 05.12.2019 года № 40 «О земельном налоге». </w:t>
      </w:r>
    </w:p>
    <w:p w:rsidR="00302EDA" w:rsidRPr="00302EDA" w:rsidRDefault="00302EDA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302EDA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302EDA">
        <w:rPr>
          <w:rFonts w:ascii="Times New Roman" w:hAnsi="Times New Roman"/>
          <w:kern w:val="28"/>
          <w:sz w:val="28"/>
          <w:szCs w:val="28"/>
        </w:rPr>
        <w:t xml:space="preserve">по </w:t>
      </w:r>
      <w:r w:rsidRPr="00302EDA">
        <w:rPr>
          <w:rFonts w:ascii="Times New Roman" w:hAnsi="Times New Roman"/>
          <w:sz w:val="28"/>
          <w:szCs w:val="28"/>
        </w:rPr>
        <w:t>истечении одного месяца со дня его официального опубликования, но в любом случае не ранее и не позднее 1 января 2020 года.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 xml:space="preserve">           1</w:t>
      </w:r>
      <w:r w:rsidR="00302EDA">
        <w:rPr>
          <w:rFonts w:ascii="Times New Roman" w:hAnsi="Times New Roman"/>
          <w:kern w:val="28"/>
          <w:sz w:val="28"/>
          <w:szCs w:val="28"/>
          <w:lang w:eastAsia="ru-RU"/>
        </w:rPr>
        <w:t>2</w:t>
      </w:r>
      <w:bookmarkStart w:id="0" w:name="_GoBack"/>
      <w:bookmarkEnd w:id="0"/>
      <w:r w:rsidRPr="00CB75CC">
        <w:rPr>
          <w:rFonts w:ascii="Times New Roman" w:hAnsi="Times New Roman"/>
          <w:kern w:val="28"/>
          <w:sz w:val="28"/>
          <w:szCs w:val="28"/>
          <w:lang w:eastAsia="ru-RU"/>
        </w:rPr>
        <w:t>. В течении 5 дней с момента принятия направить настоящее решение в Межрайонную инспекцию Федеральной налоговой службы № 14 по Иркутской области.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CB75CC" w:rsidRPr="00CB75CC" w:rsidRDefault="00CB75CC" w:rsidP="00CB75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B75CC">
        <w:rPr>
          <w:rFonts w:ascii="Times New Roman" w:hAnsi="Times New Roman"/>
          <w:bCs/>
          <w:sz w:val="28"/>
          <w:szCs w:val="28"/>
        </w:rPr>
        <w:t>Председатель Думы,</w:t>
      </w:r>
    </w:p>
    <w:p w:rsidR="00CB75CC" w:rsidRPr="00CB75CC" w:rsidRDefault="00CB75CC" w:rsidP="00CB75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B75CC">
        <w:rPr>
          <w:rFonts w:ascii="Times New Roman" w:hAnsi="Times New Roman"/>
          <w:bCs/>
          <w:sz w:val="28"/>
          <w:szCs w:val="28"/>
        </w:rPr>
        <w:t>Глава Новотельбинского сельского поселения</w:t>
      </w:r>
    </w:p>
    <w:p w:rsidR="00CB75CC" w:rsidRPr="00CB75CC" w:rsidRDefault="00CB75CC" w:rsidP="00CB75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5CC">
        <w:rPr>
          <w:rFonts w:ascii="Times New Roman" w:hAnsi="Times New Roman"/>
          <w:bCs/>
          <w:sz w:val="28"/>
          <w:szCs w:val="28"/>
        </w:rPr>
        <w:t>А.П. Шашлов</w:t>
      </w:r>
    </w:p>
    <w:p w:rsidR="00CB75CC" w:rsidRPr="00CB75CC" w:rsidRDefault="00CB75CC" w:rsidP="00CB7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CB75CC" w:rsidRPr="00CB75CC" w:rsidRDefault="00CB75CC" w:rsidP="00CB75CC">
      <w:pPr>
        <w:rPr>
          <w:rFonts w:ascii="Times New Roman" w:hAnsi="Times New Roman"/>
          <w:sz w:val="28"/>
          <w:szCs w:val="28"/>
        </w:rPr>
      </w:pPr>
    </w:p>
    <w:p w:rsidR="00BF5897" w:rsidRPr="00CB75CC" w:rsidRDefault="00BF5897">
      <w:pPr>
        <w:rPr>
          <w:rFonts w:ascii="Times New Roman" w:hAnsi="Times New Roman"/>
          <w:sz w:val="28"/>
          <w:szCs w:val="28"/>
        </w:rPr>
      </w:pPr>
    </w:p>
    <w:sectPr w:rsidR="00BF5897" w:rsidRPr="00CB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CC"/>
    <w:rsid w:val="00302EDA"/>
    <w:rsid w:val="00BF5897"/>
    <w:rsid w:val="00C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AB5E4-FE8D-420A-AEEE-8DE10563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5C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EC441B18B38EB0440D19BB5DC857053E96CD9F03C4F47C07CC63510EB34ABDDDAD80D21AD90FB4ED818D4D47727484F8C30C08A1BF8n740G" TargetMode="External"/><Relationship Id="rId5" Type="http://schemas.openxmlformats.org/officeDocument/2006/relationships/hyperlink" Target="consultantplus://offline/ref=9A6EC441B18B38EB0440D19BB5DC857052E068D9F7334F47C07CC63510EB34ABDDDAD80D25AE98FA46871DC1C52F2B4C549234DA9619F978n849G" TargetMode="External"/><Relationship Id="rId4" Type="http://schemas.openxmlformats.org/officeDocument/2006/relationships/hyperlink" Target="consultantplus://offline/ref=9A6EC441B18B38EB0440D19BB5DC857052E06AD0FF374F47C07CC63510EB34ABDDDAD80D25AE98F844871DC1C52F2B4C549234DA9619F978n84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2020-07-28T00:55:00Z</dcterms:created>
  <dcterms:modified xsi:type="dcterms:W3CDTF">2020-07-28T01:03:00Z</dcterms:modified>
</cp:coreProperties>
</file>